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42" w:rsidRDefault="00DC07A5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56463" cy="1463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463" cy="146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542" w:rsidRDefault="00107542">
      <w:pPr>
        <w:pStyle w:val="BodyText"/>
        <w:rPr>
          <w:rFonts w:ascii="Times New Roman"/>
          <w:sz w:val="20"/>
        </w:rPr>
      </w:pPr>
    </w:p>
    <w:p w:rsidR="00107542" w:rsidRDefault="00107542">
      <w:pPr>
        <w:pStyle w:val="BodyText"/>
        <w:rPr>
          <w:rFonts w:ascii="Times New Roman"/>
          <w:sz w:val="20"/>
        </w:rPr>
      </w:pPr>
    </w:p>
    <w:p w:rsidR="00107542" w:rsidRDefault="00107542">
      <w:pPr>
        <w:pStyle w:val="BodyText"/>
        <w:rPr>
          <w:rFonts w:ascii="Times New Roman"/>
          <w:sz w:val="20"/>
        </w:rPr>
      </w:pPr>
    </w:p>
    <w:p w:rsidR="00107542" w:rsidRDefault="00107542">
      <w:pPr>
        <w:pStyle w:val="BodyText"/>
        <w:rPr>
          <w:rFonts w:ascii="Times New Roman"/>
          <w:sz w:val="20"/>
        </w:rPr>
      </w:pPr>
    </w:p>
    <w:p w:rsidR="00107542" w:rsidRDefault="00107542">
      <w:pPr>
        <w:pStyle w:val="BodyText"/>
        <w:rPr>
          <w:rFonts w:ascii="Times New Roman"/>
          <w:sz w:val="20"/>
        </w:rPr>
      </w:pPr>
    </w:p>
    <w:p w:rsidR="00107542" w:rsidRDefault="00107542">
      <w:pPr>
        <w:pStyle w:val="BodyText"/>
        <w:spacing w:before="1"/>
        <w:rPr>
          <w:rFonts w:ascii="Times New Roman"/>
          <w:sz w:val="24"/>
        </w:rPr>
      </w:pPr>
    </w:p>
    <w:p w:rsidR="00107542" w:rsidRDefault="00DC07A5">
      <w:pPr>
        <w:spacing w:before="1"/>
        <w:ind w:left="780"/>
        <w:rPr>
          <w:b/>
        </w:rPr>
      </w:pPr>
      <w:r>
        <w:rPr>
          <w:b/>
        </w:rPr>
        <w:t>Re: NIH Policy on the Use of a Single Institutional Review Board of Record for Multi-Site</w:t>
      </w:r>
      <w:r>
        <w:rPr>
          <w:b/>
          <w:spacing w:val="11"/>
        </w:rPr>
        <w:t xml:space="preserve"> </w:t>
      </w:r>
      <w:r>
        <w:rPr>
          <w:b/>
        </w:rPr>
        <w:t>Research</w:t>
      </w:r>
    </w:p>
    <w:p w:rsidR="00107542" w:rsidRDefault="00107542">
      <w:pPr>
        <w:pStyle w:val="BodyText"/>
        <w:rPr>
          <w:b/>
        </w:rPr>
      </w:pPr>
    </w:p>
    <w:p w:rsidR="00107542" w:rsidRDefault="00DC07A5">
      <w:pPr>
        <w:pStyle w:val="BodyText"/>
        <w:ind w:left="780" w:right="1022"/>
      </w:pPr>
      <w:r>
        <w:t>The Program for the Protection of Human subjects (PPHS) at the Icahn School of Medicine at Mount Sinai (ISMMS) understands that the new NIH Policy on the Use of a Single Institutional Review Board of Record for Multi-Site Research establishes the expectati</w:t>
      </w:r>
      <w:r>
        <w:t>on that all sites participating in multi-site studies, involving non-exempt human subjects research and funded by the National Institutes of Health (NIH), will use a single Institutional Review Board (sIRB) to conduct the ethical review required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</w:t>
      </w:r>
      <w:r>
        <w:t>artment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Subjects.</w:t>
      </w:r>
    </w:p>
    <w:p w:rsidR="00107542" w:rsidRDefault="00107542">
      <w:pPr>
        <w:pStyle w:val="BodyText"/>
        <w:spacing w:before="2"/>
      </w:pPr>
    </w:p>
    <w:p w:rsidR="00107542" w:rsidRDefault="00DC07A5">
      <w:pPr>
        <w:pStyle w:val="BodyText"/>
        <w:ind w:left="780" w:right="1022"/>
      </w:pPr>
      <w:r>
        <w:t xml:space="preserve">When ISMMS will be a relying site (regardless of whether ISMMS is the prime awardee), the ISMMS IRB agrees to cooperate with the Single IRB plan when the Reviewing IRB </w:t>
      </w:r>
      <w:r>
        <w:t>is one of the following</w:t>
      </w:r>
      <w:r>
        <w:t>:</w:t>
      </w:r>
    </w:p>
    <w:p w:rsidR="00107542" w:rsidRDefault="00DC07A5">
      <w:pPr>
        <w:pStyle w:val="ListParagraph"/>
        <w:numPr>
          <w:ilvl w:val="0"/>
          <w:numId w:val="1"/>
        </w:numPr>
        <w:tabs>
          <w:tab w:val="left" w:pos="1499"/>
          <w:tab w:val="left" w:pos="1500"/>
        </w:tabs>
        <w:ind w:right="1550"/>
      </w:pPr>
      <w:r>
        <w:t xml:space="preserve">accredited and utilizing the </w:t>
      </w:r>
      <w:proofErr w:type="spellStart"/>
      <w:r>
        <w:t>SmartI</w:t>
      </w:r>
      <w:r>
        <w:t>RB</w:t>
      </w:r>
      <w:proofErr w:type="spellEnd"/>
      <w:r>
        <w:t xml:space="preserve"> Master Common Reciprocal Institutional Review Board Authorization Agreement (</w:t>
      </w:r>
      <w:proofErr w:type="spellStart"/>
      <w:r>
        <w:t>Smart</w:t>
      </w:r>
      <w:r>
        <w:t>IRB</w:t>
      </w:r>
      <w:proofErr w:type="spellEnd"/>
      <w:r>
        <w:t xml:space="preserve"> Agreement),</w:t>
      </w:r>
      <w:r>
        <w:rPr>
          <w:spacing w:val="-17"/>
        </w:rPr>
        <w:t xml:space="preserve"> </w:t>
      </w:r>
      <w:r>
        <w:t>or</w:t>
      </w:r>
    </w:p>
    <w:p w:rsidR="00DC07A5" w:rsidRDefault="00DC07A5">
      <w:pPr>
        <w:pStyle w:val="ListParagraph"/>
        <w:numPr>
          <w:ilvl w:val="0"/>
          <w:numId w:val="1"/>
        </w:numPr>
        <w:tabs>
          <w:tab w:val="left" w:pos="1499"/>
          <w:tab w:val="left" w:pos="1500"/>
        </w:tabs>
        <w:ind w:right="1550"/>
      </w:pPr>
      <w:r>
        <w:t xml:space="preserve">a non-accredited CTSA hub with no OHRP/FDA warning letters utilizing the </w:t>
      </w:r>
      <w:proofErr w:type="spellStart"/>
      <w:r>
        <w:t>SmartIRB</w:t>
      </w:r>
      <w:proofErr w:type="spellEnd"/>
      <w:r>
        <w:t xml:space="preserve"> Agreement)</w:t>
      </w:r>
    </w:p>
    <w:p w:rsidR="00107542" w:rsidRDefault="00DC07A5">
      <w:pPr>
        <w:pStyle w:val="ListParagraph"/>
        <w:numPr>
          <w:ilvl w:val="0"/>
          <w:numId w:val="1"/>
        </w:numPr>
        <w:tabs>
          <w:tab w:val="left" w:pos="1499"/>
          <w:tab w:val="left" w:pos="1500"/>
        </w:tabs>
        <w:spacing w:before="1"/>
      </w:pPr>
      <w:proofErr w:type="gramStart"/>
      <w:r>
        <w:t>an</w:t>
      </w:r>
      <w:proofErr w:type="gramEnd"/>
      <w:r>
        <w:t xml:space="preserve"> external IRB with which ISMMS already has an existing master</w:t>
      </w:r>
      <w:r>
        <w:rPr>
          <w:spacing w:val="-24"/>
        </w:rPr>
        <w:t xml:space="preserve"> </w:t>
      </w:r>
      <w:r>
        <w:t>a</w:t>
      </w:r>
      <w:bookmarkStart w:id="0" w:name="_GoBack"/>
      <w:bookmarkEnd w:id="0"/>
      <w:r>
        <w:t>greement.</w:t>
      </w:r>
    </w:p>
    <w:sectPr w:rsidR="00107542">
      <w:footerReference w:type="default" r:id="rId8"/>
      <w:type w:val="continuous"/>
      <w:pgSz w:w="12240" w:h="15840"/>
      <w:pgMar w:top="660" w:right="7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A5" w:rsidRDefault="00DC07A5" w:rsidP="00DC07A5">
      <w:r>
        <w:separator/>
      </w:r>
    </w:p>
  </w:endnote>
  <w:endnote w:type="continuationSeparator" w:id="0">
    <w:p w:rsidR="00DC07A5" w:rsidRDefault="00DC07A5" w:rsidP="00DC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A5" w:rsidRPr="00DC07A5" w:rsidRDefault="00DC07A5" w:rsidP="00DC07A5">
    <w:pPr>
      <w:pStyle w:val="Footer"/>
      <w:jc w:val="right"/>
      <w:rPr>
        <w:i/>
      </w:rPr>
    </w:pPr>
    <w:r w:rsidRPr="00DC07A5">
      <w:rPr>
        <w:i/>
      </w:rPr>
      <w:t>Version 11.04.2021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A5" w:rsidRDefault="00DC07A5" w:rsidP="00DC07A5">
      <w:r>
        <w:separator/>
      </w:r>
    </w:p>
  </w:footnote>
  <w:footnote w:type="continuationSeparator" w:id="0">
    <w:p w:rsidR="00DC07A5" w:rsidRDefault="00DC07A5" w:rsidP="00DC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7773B"/>
    <w:multiLevelType w:val="hybridMultilevel"/>
    <w:tmpl w:val="BF3E669E"/>
    <w:lvl w:ilvl="0" w:tplc="192039DC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8AAA976">
      <w:numFmt w:val="bullet"/>
      <w:lvlText w:val="•"/>
      <w:lvlJc w:val="left"/>
      <w:pPr>
        <w:ind w:left="2438" w:hanging="360"/>
      </w:pPr>
      <w:rPr>
        <w:rFonts w:hint="default"/>
      </w:rPr>
    </w:lvl>
    <w:lvl w:ilvl="2" w:tplc="AFDC1854">
      <w:numFmt w:val="bullet"/>
      <w:lvlText w:val="•"/>
      <w:lvlJc w:val="left"/>
      <w:pPr>
        <w:ind w:left="3376" w:hanging="360"/>
      </w:pPr>
      <w:rPr>
        <w:rFonts w:hint="default"/>
      </w:rPr>
    </w:lvl>
    <w:lvl w:ilvl="3" w:tplc="C548D71A">
      <w:numFmt w:val="bullet"/>
      <w:lvlText w:val="•"/>
      <w:lvlJc w:val="left"/>
      <w:pPr>
        <w:ind w:left="4314" w:hanging="360"/>
      </w:pPr>
      <w:rPr>
        <w:rFonts w:hint="default"/>
      </w:rPr>
    </w:lvl>
    <w:lvl w:ilvl="4" w:tplc="9E5E1C0E"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A9B64D84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1D605BCC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0B6225BE">
      <w:numFmt w:val="bullet"/>
      <w:lvlText w:val="•"/>
      <w:lvlJc w:val="left"/>
      <w:pPr>
        <w:ind w:left="8066" w:hanging="360"/>
      </w:pPr>
      <w:rPr>
        <w:rFonts w:hint="default"/>
      </w:rPr>
    </w:lvl>
    <w:lvl w:ilvl="8" w:tplc="72D26C20">
      <w:numFmt w:val="bullet"/>
      <w:lvlText w:val="•"/>
      <w:lvlJc w:val="left"/>
      <w:pPr>
        <w:ind w:left="90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07542"/>
    <w:rsid w:val="00107542"/>
    <w:rsid w:val="00D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358D"/>
  <w15:docId w15:val="{0E925E40-91BE-464D-ABB3-96D0AFB5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0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7A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0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7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Company>The Mount Sinai Health System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Kucera, Jennifer</cp:lastModifiedBy>
  <cp:revision>2</cp:revision>
  <dcterms:created xsi:type="dcterms:W3CDTF">2021-11-04T19:02:00Z</dcterms:created>
  <dcterms:modified xsi:type="dcterms:W3CDTF">2021-11-04T19:09:00Z</dcterms:modified>
</cp:coreProperties>
</file>